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pPr>
      <w:r>
        <w:rPr>
          <w:rFonts w:ascii="Montserrat" w:cs="Montserrat" w:eastAsia="Montserrat" w:hAnsi="Montserrat"/>
          <w:color w:val="D50032"/>
          <w:sz w:val="18"/>
          <w:szCs w:val="18"/>
        </w:rPr>
        <w:t xml:space="preserve">FAST 4+1 B.A./M.A. in Music</w:t>
      </w:r>
    </w:p>
    <w:tbl>
      <w:tblPr>
        <w:tblW w:type="dxa" w:w="936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680"/>
        <w:gridCol w:w="4680"/>
      </w:tblGrid>
      <w:tr>
        <w:trPr>
          <w:cantSplit/>
        </w:trPr>
        <w:tc>
          <w:tcPr>
            <w:tcW w:type="dxa" w:w="4680"/>
            <w:tcBorders>
              <w:top w:val="none" w:color="FFFFFF" w:sz="0"/>
              <w:left w:val="none" w:color="FFFFFF" w:sz="0"/>
              <w:bottom w:val="none" w:color="FFFFFF" w:sz="0"/>
              <w:right w:val="none" w:color="FFFFFF" w:sz="0"/>
            </w:tcBorders>
            <w:tcMar>
              <w:top w:type="dxa" w:w="40"/>
              <w:left w:type="dxa" w:w="0"/>
              <w:bottom w:type="dxa" w:w="40"/>
              <w:right w:type="dxa" w:w="120"/>
            </w:tcMar>
          </w:tcPr>
          <w:p>
            <w:pPr>
              <w:spacing w:after="24"/>
            </w:pPr>
            <w:r>
              <w:rPr>
                <w:rFonts w:ascii="Montserrat" w:cs="Montserrat" w:eastAsia="Montserrat" w:hAnsi="Montserrat"/>
                <w:color w:val="55575B"/>
                <w:sz w:val="17"/>
                <w:szCs w:val="17"/>
              </w:rPr>
              <w:t xml:space="preserve">Department</w:t>
            </w:r>
          </w:p>
          <w:p>
            <w:r>
              <w:rPr>
                <w:rFonts w:ascii="Montserrat" w:cs="Montserrat" w:eastAsia="Montserrat" w:hAnsi="Montserrat"/>
                <w:color w:val="000000"/>
                <w:sz w:val="20"/>
                <w:szCs w:val="20"/>
              </w:rPr>
              <w:t xml:space="preserve">Department of Music and Performing Arts</w:t>
            </w:r>
          </w:p>
        </w:tc>
        <w:tc>
          <w:tcPr>
            <w:tcW w:type="dxa" w:w="4680"/>
            <w:tcBorders>
              <w:top w:val="none" w:color="FFFFFF" w:sz="0"/>
              <w:left w:val="none" w:color="FFFFFF" w:sz="0"/>
              <w:bottom w:val="none" w:color="FFFFFF" w:sz="0"/>
              <w:right w:val="none" w:color="FFFFFF" w:sz="0"/>
            </w:tcBorders>
            <w:tcMar>
              <w:top w:type="dxa" w:w="40"/>
              <w:left w:type="dxa" w:w="0"/>
              <w:bottom w:type="dxa" w:w="40"/>
              <w:right w:type="dxa" w:w="120"/>
            </w:tcMar>
          </w:tcPr>
          <w:p>
            <w:pPr>
              <w:spacing w:after="24"/>
            </w:pPr>
            <w:r>
              <w:rPr>
                <w:rFonts w:ascii="Montserrat" w:cs="Montserrat" w:eastAsia="Montserrat" w:hAnsi="Montserrat"/>
                <w:color w:val="55575B"/>
                <w:sz w:val="17"/>
                <w:szCs w:val="17"/>
              </w:rPr>
              <w:t xml:space="preserve">Document</w:t>
            </w:r>
          </w:p>
          <w:p>
            <w:r>
              <w:rPr>
                <w:rFonts w:ascii="Montserrat" w:cs="Montserrat" w:eastAsia="Montserrat" w:hAnsi="Montserrat"/>
                <w:color w:val="000000"/>
                <w:sz w:val="20"/>
                <w:szCs w:val="20"/>
              </w:rPr>
              <w:t xml:space="preserve">FAST application form</w:t>
            </w:r>
          </w:p>
        </w:tc>
      </w:tr>
      <w:tr>
        <w:trPr>
          <w:cantSplit/>
        </w:trPr>
        <w:tc>
          <w:tcPr>
            <w:tcW w:type="dxa" w:w="4680"/>
            <w:tcBorders>
              <w:top w:val="none" w:color="FFFFFF" w:sz="0"/>
              <w:left w:val="none" w:color="FFFFFF" w:sz="0"/>
              <w:bottom w:val="none" w:color="FFFFFF" w:sz="0"/>
              <w:right w:val="none" w:color="FFFFFF" w:sz="0"/>
            </w:tcBorders>
            <w:tcMar>
              <w:top w:type="dxa" w:w="40"/>
              <w:left w:type="dxa" w:w="0"/>
              <w:bottom w:type="dxa" w:w="40"/>
              <w:right w:type="dxa" w:w="120"/>
            </w:tcMar>
          </w:tcPr>
          <w:p>
            <w:pPr>
              <w:spacing w:after="24"/>
            </w:pPr>
            <w:r>
              <w:rPr>
                <w:rFonts w:ascii="Montserrat" w:cs="Montserrat" w:eastAsia="Montserrat" w:hAnsi="Montserrat"/>
                <w:color w:val="55575B"/>
                <w:sz w:val="17"/>
                <w:szCs w:val="17"/>
              </w:rPr>
              <w:t xml:space="preserve">Effective</w:t>
            </w:r>
          </w:p>
          <w:p>
            <w:r>
              <w:rPr>
                <w:rFonts w:ascii="Montserrat" w:cs="Montserrat" w:eastAsia="Montserrat" w:hAnsi="Montserrat"/>
                <w:color w:val="000000"/>
                <w:sz w:val="20"/>
                <w:szCs w:val="20"/>
              </w:rPr>
              <w:t xml:space="preserve">Fall 2026</w:t>
            </w:r>
          </w:p>
        </w:tc>
        <w:tc>
          <w:tcPr>
            <w:tcW w:type="dxa" w:w="4680"/>
            <w:tcBorders>
              <w:top w:val="none" w:color="FFFFFF" w:sz="0"/>
              <w:left w:val="none" w:color="FFFFFF" w:sz="0"/>
              <w:bottom w:val="none" w:color="FFFFFF" w:sz="0"/>
              <w:right w:val="none" w:color="FFFFFF" w:sz="0"/>
            </w:tcBorders>
            <w:tcMar>
              <w:top w:type="dxa" w:w="40"/>
              <w:left w:type="dxa" w:w="0"/>
              <w:bottom w:type="dxa" w:w="40"/>
              <w:right w:type="dxa" w:w="120"/>
            </w:tcMar>
          </w:tcPr>
          <w:p>
            <w:pPr>
              <w:spacing w:after="24"/>
            </w:pPr>
            <w:r>
              <w:rPr>
                <w:rFonts w:ascii="Montserrat" w:cs="Montserrat" w:eastAsia="Montserrat" w:hAnsi="Montserrat"/>
                <w:color w:val="55575B"/>
                <w:sz w:val="17"/>
                <w:szCs w:val="17"/>
              </w:rPr>
              <w:t xml:space="preserve">Status</w:t>
            </w:r>
          </w:p>
          <w:p>
            <w:r>
              <w:rPr>
                <w:rFonts w:ascii="Montserrat" w:cs="Montserrat" w:eastAsia="Montserrat" w:hAnsi="Montserrat"/>
                <w:color w:val="000000"/>
                <w:sz w:val="20"/>
                <w:szCs w:val="20"/>
              </w:rPr>
              <w:t xml:space="preserve">Current</w:t>
            </w:r>
          </w:p>
        </w:tc>
      </w:tr>
    </w:tbl>
    <w:p>
      <w:pPr>
        <w:pBdr>
          <w:bottom w:val="single" w:color="D50032" w:sz="12" w:space="4"/>
        </w:pBdr>
        <w:spacing w:after="280" w:before="120"/>
      </w:pPr>
    </w:p>
    <w:p>
      <w:pPr>
        <w:spacing w:after="90"/>
      </w:pPr>
      <w:r>
        <w:rPr>
          <w:rFonts w:ascii="Montserrat" w:cs="Montserrat" w:eastAsia="Montserrat" w:hAnsi="Montserrat"/>
          <w:b/>
          <w:bCs/>
          <w:color w:val="000000"/>
          <w:sz w:val="40"/>
          <w:szCs w:val="40"/>
        </w:rPr>
        <w:t xml:space="preserve">Applying to the FAST 4+1 B.A./M.A. in Music</w:t>
      </w:r>
    </w:p>
    <w:p>
      <w:pPr>
        <w:spacing w:after="320"/>
      </w:pPr>
      <w:r>
        <w:rPr>
          <w:rFonts w:ascii="Montserrat" w:cs="Montserrat" w:eastAsia="Montserrat" w:hAnsi="Montserrat"/>
          <w:color w:val="55575B"/>
          <w:sz w:val="20"/>
          <w:szCs w:val="20"/>
        </w:rPr>
        <w:t xml:space="preserve">Graduate Coordinator, Inés Thiebaut · </w:t>
      </w:r>
      <w:r>
        <w:rPr>
          <w:rFonts w:ascii="Montserrat" w:cs="Montserrat" w:eastAsia="Montserrat" w:hAnsi="Montserrat"/>
          <w:color w:val="000000"/>
          <w:sz w:val="20"/>
          <w:szCs w:val="20"/>
        </w:rPr>
        <w:t xml:space="preserve">ines.thiebaut@csueastbay.edu</w:t>
      </w:r>
    </w:p>
    <w:p>
      <w:pPr>
        <w:keepNext/>
        <w:spacing w:after="130" w:before="260"/>
      </w:pPr>
      <w:r>
        <w:rPr>
          <w:rFonts w:ascii="Montserrat" w:cs="Montserrat" w:eastAsia="Montserrat" w:hAnsi="Montserrat"/>
          <w:b/>
          <w:bCs/>
          <w:color w:val="D50032"/>
          <w:sz w:val="26"/>
          <w:szCs w:val="26"/>
        </w:rPr>
        <w:t xml:space="preserve">01  </w:t>
      </w:r>
      <w:r>
        <w:rPr>
          <w:rFonts w:ascii="Montserrat" w:cs="Montserrat" w:eastAsia="Montserrat" w:hAnsi="Montserrat"/>
          <w:b/>
          <w:bCs/>
          <w:color w:val="000000"/>
          <w:sz w:val="26"/>
          <w:szCs w:val="26"/>
        </w:rPr>
        <w:t xml:space="preserve">Requirements</w:t>
      </w:r>
    </w:p>
    <w:p>
      <w:pPr>
        <w:spacing w:after="100" w:line="330"/>
      </w:pPr>
      <w:r>
        <w:rPr>
          <w:rFonts w:ascii="Roboto Serif" w:cs="Roboto Serif" w:eastAsia="Roboto Serif" w:hAnsi="Roboto Serif"/>
          <w:color w:val="000000"/>
          <w:sz w:val="22"/>
          <w:szCs w:val="22"/>
        </w:rPr>
        <w:t xml:space="preserve">FAST eligibility, the application materials, and the deadlines are set out in the undergraduate handbook. The evidence of abilities for each area of emphasis is set out on the How to Apply page.</w:t>
      </w:r>
    </w:p>
    <w:p>
      <w:pPr>
        <w:numPr>
          <w:ilvl w:val="0"/>
          <w:numId w:val="1"/>
        </w:numPr>
        <w:spacing w:after="100" w:line="320"/>
      </w:pPr>
      <w:hyperlink r:id="rId100" w:history="1">
        <w:r>
          <w:rPr>
            <w:rFonts w:ascii="Roboto Serif" w:cs="Roboto Serif" w:eastAsia="Roboto Serif" w:hAnsi="Roboto Serif"/>
            <w:color w:val="D50032"/>
            <w:sz w:val="22"/>
            <w:szCs w:val="22"/>
            <w:u w:val="single" w:color="D50032"/>
          </w:rPr>
          <w:t xml:space="preserve">Eligibility and admission</w:t>
        </w:r>
      </w:hyperlink>
    </w:p>
    <w:p>
      <w:pPr>
        <w:numPr>
          <w:ilvl w:val="0"/>
          <w:numId w:val="1"/>
        </w:numPr>
        <w:spacing w:after="100" w:line="320"/>
      </w:pPr>
      <w:hyperlink r:id="rId101" w:history="1">
        <w:r>
          <w:rPr>
            <w:rFonts w:ascii="Roboto Serif" w:cs="Roboto Serif" w:eastAsia="Roboto Serif" w:hAnsi="Roboto Serif"/>
            <w:color w:val="D50032"/>
            <w:sz w:val="22"/>
            <w:szCs w:val="22"/>
            <w:u w:val="single" w:color="D50032"/>
          </w:rPr>
          <w:t xml:space="preserve">Application process</w:t>
        </w:r>
      </w:hyperlink>
    </w:p>
    <w:p>
      <w:pPr>
        <w:numPr>
          <w:ilvl w:val="0"/>
          <w:numId w:val="1"/>
        </w:numPr>
        <w:spacing w:after="100" w:line="320"/>
      </w:pPr>
      <w:hyperlink r:id="rId102" w:history="1">
        <w:r>
          <w:rPr>
            <w:rFonts w:ascii="Roboto Serif" w:cs="Roboto Serif" w:eastAsia="Roboto Serif" w:hAnsi="Roboto Serif"/>
            <w:color w:val="D50032"/>
            <w:sz w:val="22"/>
            <w:szCs w:val="22"/>
            <w:u w:val="single" w:color="D50032"/>
          </w:rPr>
          <w:t xml:space="preserve">Evidence of abilities (How to Apply, M.A. in Music)</w:t>
        </w:r>
      </w:hyperlink>
    </w:p>
    <w:p>
      <w:pPr>
        <w:numPr>
          <w:ilvl w:val="0"/>
          <w:numId w:val="1"/>
        </w:numPr>
        <w:spacing w:after="100" w:line="320"/>
      </w:pPr>
      <w:hyperlink r:id="rId103" w:history="1">
        <w:r>
          <w:rPr>
            <w:rFonts w:ascii="Roboto Serif" w:cs="Roboto Serif" w:eastAsia="Roboto Serif" w:hAnsi="Roboto Serif"/>
            <w:color w:val="D50032"/>
            <w:sz w:val="22"/>
            <w:szCs w:val="22"/>
            <w:u w:val="single" w:color="D50032"/>
          </w:rPr>
          <w:t xml:space="preserve">Degree roadmap and double-counted courses</w:t>
        </w:r>
      </w:hyperlink>
    </w:p>
    <w:p>
      <w:pPr>
        <w:keepNext/>
        <w:spacing w:after="130" w:before="260"/>
      </w:pPr>
      <w:r>
        <w:rPr>
          <w:rFonts w:ascii="Montserrat" w:cs="Montserrat" w:eastAsia="Montserrat" w:hAnsi="Montserrat"/>
          <w:b/>
          <w:bCs/>
          <w:color w:val="D50032"/>
          <w:sz w:val="26"/>
          <w:szCs w:val="26"/>
        </w:rPr>
        <w:t xml:space="preserve">02  </w:t>
      </w:r>
      <w:r>
        <w:rPr>
          <w:rFonts w:ascii="Montserrat" w:cs="Montserrat" w:eastAsia="Montserrat" w:hAnsi="Montserrat"/>
          <w:b/>
          <w:bCs/>
          <w:color w:val="000000"/>
          <w:sz w:val="26"/>
          <w:szCs w:val="26"/>
        </w:rPr>
        <w:t xml:space="preserve">Checklist</w:t>
      </w:r>
    </w:p>
    <w:p>
      <w:pPr>
        <w:keepNext/>
        <w:spacing w:before="180" w:after="80"/>
      </w:pPr>
      <w:r>
        <w:rPr>
          <w:rFonts w:ascii="Montserrat" w:cs="Montserrat" w:eastAsia="Montserrat" w:hAnsi="Montserrat"/>
          <w:color w:val="55575B"/>
          <w:sz w:val="18"/>
          <w:szCs w:val="18"/>
        </w:rPr>
        <w:t xml:space="preserve">Eligibility</w:t>
      </w:r>
    </w:p>
    <w:p>
      <w:pPr>
        <w:tabs>
          <w:tab w:val="left" w:pos="400"/>
        </w:tabs>
        <w:spacing w:after="90" w:line="320"/>
        <w:ind w:left="400" w:hanging="400"/>
      </w:pPr>
      <w:sdt>
        <w:sdtPr>
          <w:rPr>
            <w:rFonts w:ascii="MS Gothic" w:eastAsia="MS Gothic" w:hAnsi="MS Gothic"/>
            <w:sz w:val="22"/>
          </w:rPr>
          <w14:checkbox>
            <w14:checked w14:val="0"/>
            <w14:checkedState w14:val="2612" w14:font="MS Gothic"/>
            <w14:uncheckedState w14:val="2610" w14:font="MS Gothic"/>
          </w14:checkbox>
        </w:sdtPr>
        <w:sdtContent>
          <w:r>
            <w:rPr>
              <w:rFonts w:ascii="MS Gothic" w:eastAsia="MS Gothic" w:hAnsi="MS Gothic"/>
              <w:sz w:val="22"/>
            </w:rPr>
            <w:t>☐</w:t>
          </w:r>
        </w:sdtContent>
      </w:sdt>
      <w:r>
        <w:tab/>
      </w:r>
      <w:r>
        <w:rPr>
          <w:rFonts w:ascii="Roboto Serif" w:cs="Roboto Serif" w:eastAsia="Roboto Serif" w:hAnsi="Roboto Serif"/>
          <w:color w:val="000000"/>
          <w:sz w:val="22"/>
          <w:szCs w:val="22"/>
        </w:rPr>
        <w:t xml:space="preserve">I’m enrolled in the B.A. in Music at CSU East Bay as my first bachelor’s degree.</w:t>
      </w:r>
    </w:p>
    <w:p>
      <w:pPr>
        <w:tabs>
          <w:tab w:val="left" w:pos="400"/>
        </w:tabs>
        <w:spacing w:after="90" w:line="320"/>
        <w:ind w:left="400" w:hanging="400"/>
      </w:pPr>
      <w:sdt>
        <w:sdtPr>
          <w:rPr>
            <w:rFonts w:ascii="MS Gothic" w:eastAsia="MS Gothic" w:hAnsi="MS Gothic"/>
            <w:sz w:val="22"/>
          </w:rPr>
          <w14:checkbox>
            <w14:checked w14:val="0"/>
            <w14:checkedState w14:val="2612" w14:font="MS Gothic"/>
            <w14:uncheckedState w14:val="2610" w14:font="MS Gothic"/>
          </w14:checkbox>
        </w:sdtPr>
        <w:sdtContent>
          <w:r>
            <w:rPr>
              <w:rFonts w:ascii="MS Gothic" w:eastAsia="MS Gothic" w:hAnsi="MS Gothic"/>
              <w:sz w:val="22"/>
            </w:rPr>
            <w:t>☐</w:t>
          </w:r>
        </w:sdtContent>
      </w:sdt>
      <w:r>
        <w:tab/>
      </w:r>
      <w:r>
        <w:rPr>
          <w:rFonts w:ascii="Roboto Serif" w:cs="Roboto Serif" w:eastAsia="Roboto Serif" w:hAnsi="Roboto Serif"/>
          <w:color w:val="000000"/>
          <w:sz w:val="22"/>
          <w:szCs w:val="22"/>
        </w:rPr>
        <w:t xml:space="preserve">Music is my only major.</w:t>
      </w:r>
    </w:p>
    <w:p>
      <w:pPr>
        <w:tabs>
          <w:tab w:val="left" w:pos="400"/>
        </w:tabs>
        <w:spacing w:after="90" w:line="320"/>
        <w:ind w:left="400" w:hanging="400"/>
      </w:pPr>
      <w:sdt>
        <w:sdtPr>
          <w:rPr>
            <w:rFonts w:ascii="MS Gothic" w:eastAsia="MS Gothic" w:hAnsi="MS Gothic"/>
            <w:sz w:val="22"/>
          </w:rPr>
          <w14:checkbox>
            <w14:checked w14:val="0"/>
            <w14:checkedState w14:val="2612" w14:font="MS Gothic"/>
            <w14:uncheckedState w14:val="2610" w14:font="MS Gothic"/>
          </w14:checkbox>
        </w:sdtPr>
        <w:sdtContent>
          <w:r>
            <w:rPr>
              <w:rFonts w:ascii="MS Gothic" w:eastAsia="MS Gothic" w:hAnsi="MS Gothic"/>
              <w:sz w:val="22"/>
            </w:rPr>
            <w:t>☐</w:t>
          </w:r>
        </w:sdtContent>
      </w:sdt>
      <w:r>
        <w:tab/>
      </w:r>
      <w:r>
        <w:rPr>
          <w:rFonts w:ascii="Roboto Serif" w:cs="Roboto Serif" w:eastAsia="Roboto Serif" w:hAnsi="Roboto Serif"/>
          <w:color w:val="000000"/>
          <w:sz w:val="22"/>
          <w:szCs w:val="22"/>
        </w:rPr>
        <w:t xml:space="preserve">I’ve completed 60 to 90 program-applicable units.</w:t>
      </w:r>
    </w:p>
    <w:p>
      <w:pPr>
        <w:tabs>
          <w:tab w:val="left" w:pos="400"/>
        </w:tabs>
        <w:spacing w:after="90" w:line="320"/>
        <w:ind w:left="400" w:hanging="400"/>
      </w:pPr>
      <w:sdt>
        <w:sdtPr>
          <w:rPr>
            <w:rFonts w:ascii="MS Gothic" w:eastAsia="MS Gothic" w:hAnsi="MS Gothic"/>
            <w:sz w:val="22"/>
          </w:rPr>
          <w14:checkbox>
            <w14:checked w14:val="0"/>
            <w14:checkedState w14:val="2612" w14:font="MS Gothic"/>
            <w14:uncheckedState w14:val="2610" w14:font="MS Gothic"/>
          </w14:checkbox>
        </w:sdtPr>
        <w:sdtContent>
          <w:r>
            <w:rPr>
              <w:rFonts w:ascii="MS Gothic" w:eastAsia="MS Gothic" w:hAnsi="MS Gothic"/>
              <w:sz w:val="22"/>
            </w:rPr>
            <w:t>☐</w:t>
          </w:r>
        </w:sdtContent>
      </w:sdt>
      <w:r>
        <w:tab/>
      </w:r>
      <w:r>
        <w:rPr>
          <w:rFonts w:ascii="Roboto Serif" w:cs="Roboto Serif" w:eastAsia="Roboto Serif" w:hAnsi="Roboto Serif"/>
          <w:color w:val="000000"/>
          <w:sz w:val="22"/>
          <w:szCs w:val="22"/>
        </w:rPr>
        <w:t xml:space="preserve">I’ve completed the lower-division core music coursework (15 units) and the lower-division general education requirements.</w:t>
      </w:r>
    </w:p>
    <w:p>
      <w:pPr>
        <w:tabs>
          <w:tab w:val="left" w:pos="400"/>
        </w:tabs>
        <w:spacing w:after="90" w:line="320"/>
        <w:ind w:left="400" w:hanging="400"/>
      </w:pPr>
      <w:sdt>
        <w:sdtPr>
          <w:rPr>
            <w:rFonts w:ascii="MS Gothic" w:eastAsia="MS Gothic" w:hAnsi="MS Gothic"/>
            <w:sz w:val="22"/>
          </w:rPr>
          <w14:checkbox>
            <w14:checked w14:val="0"/>
            <w14:checkedState w14:val="2612" w14:font="MS Gothic"/>
            <w14:uncheckedState w14:val="2610" w14:font="MS Gothic"/>
          </w14:checkbox>
        </w:sdtPr>
        <w:sdtContent>
          <w:r>
            <w:rPr>
              <w:rFonts w:ascii="MS Gothic" w:eastAsia="MS Gothic" w:hAnsi="MS Gothic"/>
              <w:sz w:val="22"/>
            </w:rPr>
            <w:t>☐</w:t>
          </w:r>
        </w:sdtContent>
      </w:sdt>
      <w:r>
        <w:tab/>
      </w:r>
      <w:r>
        <w:rPr>
          <w:rFonts w:ascii="Roboto Serif" w:cs="Roboto Serif" w:eastAsia="Roboto Serif" w:hAnsi="Roboto Serif"/>
          <w:color w:val="000000"/>
          <w:sz w:val="22"/>
          <w:szCs w:val="22"/>
        </w:rPr>
        <w:t xml:space="preserve">My cumulative GPA is at least 3.0.</w:t>
      </w:r>
    </w:p>
    <w:p>
      <w:pPr>
        <w:tabs>
          <w:tab w:val="left" w:pos="400"/>
        </w:tabs>
        <w:spacing w:after="90" w:line="320"/>
        <w:ind w:left="400" w:hanging="400"/>
      </w:pPr>
      <w:sdt>
        <w:sdtPr>
          <w:rPr>
            <w:rFonts w:ascii="MS Gothic" w:eastAsia="MS Gothic" w:hAnsi="MS Gothic"/>
            <w:sz w:val="22"/>
          </w:rPr>
          <w14:checkbox>
            <w14:checked w14:val="0"/>
            <w14:checkedState w14:val="2612" w14:font="MS Gothic"/>
            <w14:uncheckedState w14:val="2610" w14:font="MS Gothic"/>
          </w14:checkbox>
        </w:sdtPr>
        <w:sdtContent>
          <w:r>
            <w:rPr>
              <w:rFonts w:ascii="MS Gothic" w:eastAsia="MS Gothic" w:hAnsi="MS Gothic"/>
              <w:sz w:val="22"/>
            </w:rPr>
            <w:t>☐</w:t>
          </w:r>
        </w:sdtContent>
      </w:sdt>
      <w:r>
        <w:tab/>
      </w:r>
      <w:r>
        <w:rPr>
          <w:rFonts w:ascii="Roboto Serif" w:cs="Roboto Serif" w:eastAsia="Roboto Serif" w:hAnsi="Roboto Serif"/>
          <w:color w:val="000000"/>
          <w:sz w:val="22"/>
          <w:szCs w:val="22"/>
        </w:rPr>
        <w:t xml:space="preserve">If I’m on an F-1 visa, I’ve contacted the Center for International Education.</w:t>
      </w:r>
    </w:p>
    <w:p>
      <w:pPr>
        <w:keepNext/>
        <w:spacing w:before="180" w:after="80"/>
      </w:pPr>
      <w:r>
        <w:rPr>
          <w:rFonts w:ascii="Montserrat" w:cs="Montserrat" w:eastAsia="Montserrat" w:hAnsi="Montserrat"/>
          <w:color w:val="55575B"/>
          <w:sz w:val="18"/>
          <w:szCs w:val="18"/>
        </w:rPr>
        <w:t xml:space="preserve">Materials and submission</w:t>
      </w:r>
    </w:p>
    <w:p>
      <w:pPr>
        <w:tabs>
          <w:tab w:val="left" w:pos="400"/>
        </w:tabs>
        <w:spacing w:after="90" w:line="320"/>
        <w:ind w:left="400" w:hanging="400"/>
      </w:pPr>
      <w:sdt>
        <w:sdtPr>
          <w:rPr>
            <w:rFonts w:ascii="MS Gothic" w:eastAsia="MS Gothic" w:hAnsi="MS Gothic"/>
            <w:sz w:val="22"/>
          </w:rPr>
          <w14:checkbox>
            <w14:checked w14:val="0"/>
            <w14:checkedState w14:val="2612" w14:font="MS Gothic"/>
            <w14:uncheckedState w14:val="2610" w14:font="MS Gothic"/>
          </w14:checkbox>
        </w:sdtPr>
        <w:sdtContent>
          <w:r>
            <w:rPr>
              <w:rFonts w:ascii="MS Gothic" w:eastAsia="MS Gothic" w:hAnsi="MS Gothic"/>
              <w:sz w:val="22"/>
            </w:rPr>
            <w:t>☐</w:t>
          </w:r>
        </w:sdtContent>
      </w:sdt>
      <w:r>
        <w:tab/>
      </w:r>
      <w:r>
        <w:rPr>
          <w:rFonts w:ascii="Roboto Serif" w:cs="Roboto Serif" w:eastAsia="Roboto Serif" w:hAnsi="Roboto Serif"/>
          <w:color w:val="000000"/>
          <w:sz w:val="22"/>
          <w:szCs w:val="22"/>
        </w:rPr>
        <w:t xml:space="preserve">Curriculum vitae (CV) or résumé, as a PDF.</w:t>
      </w:r>
    </w:p>
    <w:p>
      <w:pPr>
        <w:tabs>
          <w:tab w:val="left" w:pos="400"/>
        </w:tabs>
        <w:spacing w:after="90" w:line="320"/>
        <w:ind w:left="400" w:hanging="400"/>
      </w:pPr>
      <w:sdt>
        <w:sdtPr>
          <w:rPr>
            <w:rFonts w:ascii="MS Gothic" w:eastAsia="MS Gothic" w:hAnsi="MS Gothic"/>
            <w:sz w:val="22"/>
          </w:rPr>
          <w14:checkbox>
            <w14:checked w14:val="0"/>
            <w14:checkedState w14:val="2612" w14:font="MS Gothic"/>
            <w14:uncheckedState w14:val="2610" w14:font="MS Gothic"/>
          </w14:checkbox>
        </w:sdtPr>
        <w:sdtContent>
          <w:r>
            <w:rPr>
              <w:rFonts w:ascii="MS Gothic" w:eastAsia="MS Gothic" w:hAnsi="MS Gothic"/>
              <w:sz w:val="22"/>
            </w:rPr>
            <w:t>☐</w:t>
          </w:r>
        </w:sdtContent>
      </w:sdt>
      <w:r>
        <w:tab/>
      </w:r>
      <w:r>
        <w:rPr>
          <w:rFonts w:ascii="Roboto Serif" w:cs="Roboto Serif" w:eastAsia="Roboto Serif" w:hAnsi="Roboto Serif"/>
          <w:color w:val="000000"/>
          <w:sz w:val="22"/>
          <w:szCs w:val="22"/>
        </w:rPr>
        <w:t xml:space="preserve">Statement of purpose (2 pages), as a PDF.</w:t>
      </w:r>
    </w:p>
    <w:p>
      <w:pPr>
        <w:tabs>
          <w:tab w:val="left" w:pos="400"/>
        </w:tabs>
        <w:spacing w:after="90" w:line="320"/>
        <w:ind w:left="400" w:hanging="400"/>
      </w:pPr>
      <w:sdt>
        <w:sdtPr>
          <w:rPr>
            <w:rFonts w:ascii="MS Gothic" w:eastAsia="MS Gothic" w:hAnsi="MS Gothic"/>
            <w:sz w:val="22"/>
          </w:rPr>
          <w14:checkbox>
            <w14:checked w14:val="0"/>
            <w14:checkedState w14:val="2612" w14:font="MS Gothic"/>
            <w14:uncheckedState w14:val="2610" w14:font="MS Gothic"/>
          </w14:checkbox>
        </w:sdtPr>
        <w:sdtContent>
          <w:r>
            <w:rPr>
              <w:rFonts w:ascii="MS Gothic" w:eastAsia="MS Gothic" w:hAnsi="MS Gothic"/>
              <w:sz w:val="22"/>
            </w:rPr>
            <w:t>☐</w:t>
          </w:r>
        </w:sdtContent>
      </w:sdt>
      <w:r>
        <w:tab/>
      </w:r>
      <w:r>
        <w:rPr>
          <w:rFonts w:ascii="Roboto Serif" w:cs="Roboto Serif" w:eastAsia="Roboto Serif" w:hAnsi="Roboto Serif"/>
          <w:color w:val="000000"/>
          <w:sz w:val="22"/>
          <w:szCs w:val="22"/>
        </w:rPr>
        <w:t xml:space="preserve">Evidence of abilities in my area of emphasis, as shareable links.</w:t>
      </w:r>
    </w:p>
    <w:p>
      <w:pPr>
        <w:tabs>
          <w:tab w:val="left" w:pos="400"/>
        </w:tabs>
        <w:spacing w:after="90" w:line="320"/>
        <w:ind w:left="400" w:hanging="400"/>
      </w:pPr>
      <w:sdt>
        <w:sdtPr>
          <w:rPr>
            <w:rFonts w:ascii="MS Gothic" w:eastAsia="MS Gothic" w:hAnsi="MS Gothic"/>
            <w:sz w:val="22"/>
          </w:rPr>
          <w14:checkbox>
            <w14:checked w14:val="0"/>
            <w14:checkedState w14:val="2612" w14:font="MS Gothic"/>
            <w14:uncheckedState w14:val="2610" w14:font="MS Gothic"/>
          </w14:checkbox>
        </w:sdtPr>
        <w:sdtContent>
          <w:r>
            <w:rPr>
              <w:rFonts w:ascii="MS Gothic" w:eastAsia="MS Gothic" w:hAnsi="MS Gothic"/>
              <w:sz w:val="22"/>
            </w:rPr>
            <w:t>☐</w:t>
          </w:r>
        </w:sdtContent>
      </w:sdt>
      <w:r>
        <w:tab/>
      </w:r>
      <w:r>
        <w:rPr>
          <w:rFonts w:ascii="Roboto Serif" w:cs="Roboto Serif" w:eastAsia="Roboto Serif" w:hAnsi="Roboto Serif"/>
          <w:color w:val="000000"/>
          <w:sz w:val="22"/>
          <w:szCs w:val="22"/>
        </w:rPr>
        <w:t xml:space="preserve">Application form (section 04), completed, as a PDF.</w:t>
      </w:r>
    </w:p>
    <w:p>
      <w:pPr>
        <w:tabs>
          <w:tab w:val="left" w:pos="400"/>
        </w:tabs>
        <w:spacing w:after="90" w:line="320"/>
        <w:ind w:left="400" w:hanging="400"/>
      </w:pPr>
      <w:sdt>
        <w:sdtPr>
          <w:rPr>
            <w:rFonts w:ascii="MS Gothic" w:eastAsia="MS Gothic" w:hAnsi="MS Gothic"/>
            <w:sz w:val="22"/>
          </w:rPr>
          <w14:checkbox>
            <w14:checked w14:val="0"/>
            <w14:checkedState w14:val="2612" w14:font="MS Gothic"/>
            <w14:uncheckedState w14:val="2610" w14:font="MS Gothic"/>
          </w14:checkbox>
        </w:sdtPr>
        <w:sdtContent>
          <w:r>
            <w:rPr>
              <w:rFonts w:ascii="MS Gothic" w:eastAsia="MS Gothic" w:hAnsi="MS Gothic"/>
              <w:sz w:val="22"/>
            </w:rPr>
            <w:t>☐</w:t>
          </w:r>
        </w:sdtContent>
      </w:sdt>
      <w:r>
        <w:tab/>
      </w:r>
      <w:r>
        <w:rPr>
          <w:rFonts w:ascii="Roboto Serif" w:cs="Roboto Serif" w:eastAsia="Roboto Serif" w:hAnsi="Roboto Serif"/>
          <w:color w:val="000000"/>
          <w:sz w:val="22"/>
          <w:szCs w:val="22"/>
        </w:rPr>
        <w:t xml:space="preserve">2 recommenders asked, and given the deadline and the Graduate Coordinator’s email address.</w:t>
      </w:r>
    </w:p>
    <w:p>
      <w:pPr>
        <w:tabs>
          <w:tab w:val="left" w:pos="400"/>
        </w:tabs>
        <w:spacing w:after="90" w:line="320"/>
        <w:ind w:left="400" w:hanging="400"/>
      </w:pPr>
      <w:sdt>
        <w:sdtPr>
          <w:rPr>
            <w:rFonts w:ascii="MS Gothic" w:eastAsia="MS Gothic" w:hAnsi="MS Gothic"/>
            <w:sz w:val="22"/>
          </w:rPr>
          <w14:checkbox>
            <w14:checked w14:val="0"/>
            <w14:checkedState w14:val="2612" w14:font="MS Gothic"/>
            <w14:uncheckedState w14:val="2610" w14:font="MS Gothic"/>
          </w14:checkbox>
        </w:sdtPr>
        <w:sdtContent>
          <w:r>
            <w:rPr>
              <w:rFonts w:ascii="MS Gothic" w:eastAsia="MS Gothic" w:hAnsi="MS Gothic"/>
              <w:sz w:val="22"/>
            </w:rPr>
            <w:t>☐</w:t>
          </w:r>
        </w:sdtContent>
      </w:sdt>
      <w:r>
        <w:tab/>
      </w:r>
      <w:r>
        <w:rPr>
          <w:rFonts w:ascii="Roboto Serif" w:cs="Roboto Serif" w:eastAsia="Roboto Serif" w:hAnsi="Roboto Serif"/>
          <w:color w:val="000000"/>
          <w:sz w:val="22"/>
          <w:szCs w:val="22"/>
        </w:rPr>
        <w:t xml:space="preserve">Everything sent in one email by the end of week 7.</w:t>
      </w:r>
    </w:p>
    <w:p>
      <w:pPr>
        <w:keepNext/>
        <w:spacing w:after="130" w:before="260"/>
      </w:pPr>
      <w:r>
        <w:rPr>
          <w:rFonts w:ascii="Montserrat" w:cs="Montserrat" w:eastAsia="Montserrat" w:hAnsi="Montserrat"/>
          <w:b/>
          <w:bCs/>
          <w:color w:val="D50032"/>
          <w:sz w:val="26"/>
          <w:szCs w:val="26"/>
        </w:rPr>
        <w:t xml:space="preserve">03  </w:t>
      </w:r>
      <w:r>
        <w:rPr>
          <w:rFonts w:ascii="Montserrat" w:cs="Montserrat" w:eastAsia="Montserrat" w:hAnsi="Montserrat"/>
          <w:b/>
          <w:bCs/>
          <w:color w:val="000000"/>
          <w:sz w:val="26"/>
          <w:szCs w:val="26"/>
        </w:rPr>
        <w:t xml:space="preserve">How to submit</w:t>
      </w:r>
    </w:p>
    <w:p>
      <w:pPr>
        <w:spacing w:after="160" w:line="330"/>
      </w:pPr>
      <w:r>
        <w:rPr>
          <w:rFonts w:ascii="Roboto Serif" w:cs="Roboto Serif" w:eastAsia="Roboto Serif" w:hAnsi="Roboto Serif"/>
          <w:color w:val="000000"/>
          <w:sz w:val="22"/>
          <w:szCs w:val="22"/>
        </w:rPr>
        <w:t xml:space="preserve">Send everything in one email from your campus account to </w:t>
      </w:r>
      <w:hyperlink r:id="rId104" w:history="1">
        <w:r>
          <w:rPr>
            <w:rFonts w:ascii="Roboto Serif" w:cs="Roboto Serif" w:eastAsia="Roboto Serif" w:hAnsi="Roboto Serif"/>
            <w:color w:val="D50032"/>
            <w:sz w:val="22"/>
            <w:szCs w:val="22"/>
            <w:u w:val="single" w:color="D50032"/>
          </w:rPr>
          <w:t xml:space="preserve">ines.thiebaut@csueastbay.edu</w:t>
        </w:r>
      </w:hyperlink>
      <w:r>
        <w:rPr>
          <w:rFonts w:ascii="Roboto Serif" w:cs="Roboto Serif" w:eastAsia="Roboto Serif" w:hAnsi="Roboto Serif"/>
          <w:color w:val="000000"/>
          <w:sz w:val="22"/>
          <w:szCs w:val="22"/>
        </w:rPr>
        <w:t xml:space="preserve">, with the subject line “FAST application: last name, first name.” Attach the CV or résumé, the statement of purpose, and the application form as PDFs. Send the evidence of abilities as shareable links set so that anyone with the link can view them, and list the links on the application form.</w:t>
      </w:r>
    </w:p>
    <w:p>
      <w:pPr>
        <w:spacing w:after="160" w:line="330"/>
      </w:pPr>
      <w:r>
        <w:rPr>
          <w:rFonts w:ascii="Roboto Serif" w:cs="Roboto Serif" w:eastAsia="Roboto Serif" w:hAnsi="Roboto Serif"/>
          <w:color w:val="000000"/>
          <w:sz w:val="22"/>
          <w:szCs w:val="22"/>
        </w:rPr>
        <w:t xml:space="preserve">Your recommenders email their letters to the same address, with your name in the subject line, by the same deadline.</w:t>
      </w:r>
    </w:p>
    <w:p>
      <w:pPr>
        <w:spacing w:after="160" w:line="330"/>
      </w:pPr>
      <w:r>
        <w:rPr>
          <w:rFonts w:ascii="Roboto Serif" w:cs="Roboto Serif" w:eastAsia="Roboto Serif" w:hAnsi="Roboto Serif"/>
          <w:color w:val="000000"/>
          <w:sz w:val="22"/>
          <w:szCs w:val="22"/>
        </w:rPr>
        <w:t xml:space="preserve">Questions go to the Graduate Coordinator, Inés Thiebaut, in MB 2012 or at 510</w:t>
      </w:r>
      <w:r>
        <w:rPr>
          <w:rFonts w:ascii="Roboto Serif" w:cs="Roboto Serif" w:eastAsia="Roboto Serif" w:hAnsi="Roboto Serif"/>
          <w:color w:val="000000"/>
          <w:sz w:val="22"/>
          <w:szCs w:val="22"/>
        </w:rPr>
        <w:noBreakHyphen/>
        <w:t>885</w:t>
        <w:noBreakHyphen/>
        <w:t>3126.</w:t>
      </w:r>
    </w:p>
    <w:p>
      <w:pPr>
        <w:keepNext/>
        <w:pageBreakBefore/>
        <w:spacing w:after="130" w:before="260"/>
      </w:pPr>
      <w:r>
        <w:rPr>
          <w:rFonts w:ascii="Montserrat" w:cs="Montserrat" w:eastAsia="Montserrat" w:hAnsi="Montserrat"/>
          <w:b/>
          <w:bCs/>
          <w:color w:val="D50032"/>
          <w:sz w:val="26"/>
          <w:szCs w:val="26"/>
        </w:rPr>
        <w:t xml:space="preserve">04  </w:t>
      </w:r>
      <w:r>
        <w:rPr>
          <w:rFonts w:ascii="Montserrat" w:cs="Montserrat" w:eastAsia="Montserrat" w:hAnsi="Montserrat"/>
          <w:b/>
          <w:bCs/>
          <w:color w:val="000000"/>
          <w:sz w:val="26"/>
          <w:szCs w:val="26"/>
        </w:rPr>
        <w:t xml:space="preserve">Application form</w:t>
      </w:r>
    </w:p>
    <w:p>
      <w:pPr>
        <w:spacing w:after="160" w:line="330"/>
      </w:pPr>
      <w:r>
        <w:rPr>
          <w:rFonts w:ascii="Roboto Serif" w:cs="Roboto Serif" w:eastAsia="Roboto Serif" w:hAnsi="Roboto Serif"/>
          <w:color w:val="000000"/>
          <w:sz w:val="22"/>
          <w:szCs w:val="22"/>
        </w:rPr>
        <w:t xml:space="preserve">Fill in this form, save it as a PDF, and attach it to your application email.</w:t>
      </w:r>
    </w:p>
    <w:tbl>
      <w:tblPr>
        <w:tblW w:type="dxa" w:w="936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600"/>
        <w:gridCol w:w="5760"/>
      </w:tblGrid>
      <w:tr>
        <w:trPr>
          <w:cantSplit/>
        </w:trPr>
        <w:tc>
          <w:tcPr>
            <w:tcW w:type="dxa" w:w="3600"/>
            <w:tcBorders>
              <w:top w:val="none" w:color="FFFFFF" w:sz="0"/>
              <w:left w:val="none" w:color="FFFFFF" w:sz="0"/>
              <w:bottom w:val="single" w:color="E4E4E6" w:sz="4"/>
              <w:right w:val="none" w:color="FFFFFF" w:sz="0"/>
            </w:tcBorders>
            <w:tcMar>
              <w:top w:type="dxa" w:w="110"/>
              <w:left w:type="dxa" w:w="0"/>
              <w:bottom w:type="dxa" w:w="110"/>
              <w:right w:type="dxa" w:w="120"/>
            </w:tcMar>
          </w:tcPr>
          <w:p>
            <w:pPr>
              <w:jc w:val="left"/>
            </w:pPr>
            <w:r>
              <w:rPr>
                <w:rFonts w:ascii="Montserrat" w:cs="Montserrat" w:eastAsia="Montserrat" w:hAnsi="Montserrat"/>
                <w:color w:val="55575B"/>
                <w:sz w:val="18"/>
                <w:szCs w:val="18"/>
              </w:rPr>
              <w:t xml:space="preserve">Full name</w:t>
            </w:r>
          </w:p>
        </w:tc>
        <w:tc>
          <w:tcPr>
            <w:tcW w:type="dxa" w:w="5760"/>
            <w:tcBorders>
              <w:top w:val="none" w:color="FFFFFF" w:sz="0"/>
              <w:left w:val="none" w:color="FFFFFF" w:sz="0"/>
              <w:bottom w:val="single" w:color="E4E4E6" w:sz="4"/>
              <w:right w:val="none" w:color="FFFFFF" w:sz="0"/>
            </w:tcBorders>
            <w:tcMar>
              <w:top w:type="dxa" w:w="110"/>
              <w:left w:type="dxa" w:w="0"/>
              <w:bottom w:type="dxa" w:w="110"/>
              <w:right w:type="dxa" w:w="120"/>
            </w:tcMar>
          </w:tcPr>
          <w:p>
            <w:pPr>
              <w:jc w:val="left"/>
            </w:pPr>
          </w:p>
        </w:tc>
      </w:tr>
      <w:tr>
        <w:trPr>
          <w:cantSplit/>
        </w:trPr>
        <w:tc>
          <w:tcPr>
            <w:tcW w:type="dxa" w:w="3600"/>
            <w:tcBorders>
              <w:top w:val="none" w:color="FFFFFF" w:sz="0"/>
              <w:left w:val="none" w:color="FFFFFF" w:sz="0"/>
              <w:bottom w:val="single" w:color="E4E4E6" w:sz="4"/>
              <w:right w:val="none" w:color="FFFFFF" w:sz="0"/>
            </w:tcBorders>
            <w:tcMar>
              <w:top w:type="dxa" w:w="110"/>
              <w:left w:type="dxa" w:w="0"/>
              <w:bottom w:type="dxa" w:w="110"/>
              <w:right w:type="dxa" w:w="120"/>
            </w:tcMar>
          </w:tcPr>
          <w:p>
            <w:pPr>
              <w:jc w:val="left"/>
            </w:pPr>
            <w:r>
              <w:rPr>
                <w:rFonts w:ascii="Montserrat" w:cs="Montserrat" w:eastAsia="Montserrat" w:hAnsi="Montserrat"/>
                <w:color w:val="55575B"/>
                <w:sz w:val="18"/>
                <w:szCs w:val="18"/>
              </w:rPr>
              <w:t xml:space="preserve">Student ID</w:t>
            </w:r>
          </w:p>
        </w:tc>
        <w:tc>
          <w:tcPr>
            <w:tcW w:type="dxa" w:w="5760"/>
            <w:tcBorders>
              <w:top w:val="none" w:color="FFFFFF" w:sz="0"/>
              <w:left w:val="none" w:color="FFFFFF" w:sz="0"/>
              <w:bottom w:val="single" w:color="E4E4E6" w:sz="4"/>
              <w:right w:val="none" w:color="FFFFFF" w:sz="0"/>
            </w:tcBorders>
            <w:tcMar>
              <w:top w:type="dxa" w:w="110"/>
              <w:left w:type="dxa" w:w="0"/>
              <w:bottom w:type="dxa" w:w="110"/>
              <w:right w:type="dxa" w:w="120"/>
            </w:tcMar>
          </w:tcPr>
          <w:p>
            <w:pPr>
              <w:jc w:val="left"/>
            </w:pPr>
          </w:p>
        </w:tc>
      </w:tr>
      <w:tr>
        <w:trPr>
          <w:cantSplit/>
        </w:trPr>
        <w:tc>
          <w:tcPr>
            <w:tcW w:type="dxa" w:w="3600"/>
            <w:tcBorders>
              <w:top w:val="none" w:color="FFFFFF" w:sz="0"/>
              <w:left w:val="none" w:color="FFFFFF" w:sz="0"/>
              <w:bottom w:val="single" w:color="E4E4E6" w:sz="4"/>
              <w:right w:val="none" w:color="FFFFFF" w:sz="0"/>
            </w:tcBorders>
            <w:tcMar>
              <w:top w:type="dxa" w:w="110"/>
              <w:left w:type="dxa" w:w="0"/>
              <w:bottom w:type="dxa" w:w="110"/>
              <w:right w:type="dxa" w:w="120"/>
            </w:tcMar>
          </w:tcPr>
          <w:p>
            <w:pPr>
              <w:jc w:val="left"/>
            </w:pPr>
            <w:r>
              <w:rPr>
                <w:rFonts w:ascii="Montserrat" w:cs="Montserrat" w:eastAsia="Montserrat" w:hAnsi="Montserrat"/>
                <w:color w:val="55575B"/>
                <w:sz w:val="18"/>
                <w:szCs w:val="18"/>
              </w:rPr>
              <w:t xml:space="preserve">Campus email</w:t>
            </w:r>
          </w:p>
        </w:tc>
        <w:tc>
          <w:tcPr>
            <w:tcW w:type="dxa" w:w="5760"/>
            <w:tcBorders>
              <w:top w:val="none" w:color="FFFFFF" w:sz="0"/>
              <w:left w:val="none" w:color="FFFFFF" w:sz="0"/>
              <w:bottom w:val="single" w:color="E4E4E6" w:sz="4"/>
              <w:right w:val="none" w:color="FFFFFF" w:sz="0"/>
            </w:tcBorders>
            <w:tcMar>
              <w:top w:type="dxa" w:w="110"/>
              <w:left w:type="dxa" w:w="0"/>
              <w:bottom w:type="dxa" w:w="110"/>
              <w:right w:type="dxa" w:w="120"/>
            </w:tcMar>
          </w:tcPr>
          <w:p>
            <w:pPr>
              <w:jc w:val="left"/>
            </w:pPr>
          </w:p>
        </w:tc>
      </w:tr>
      <w:tr>
        <w:trPr>
          <w:cantSplit/>
        </w:trPr>
        <w:tc>
          <w:tcPr>
            <w:tcW w:type="dxa" w:w="3600"/>
            <w:tcBorders>
              <w:top w:val="none" w:color="FFFFFF" w:sz="0"/>
              <w:left w:val="none" w:color="FFFFFF" w:sz="0"/>
              <w:bottom w:val="single" w:color="E4E4E6" w:sz="4"/>
              <w:right w:val="none" w:color="FFFFFF" w:sz="0"/>
            </w:tcBorders>
            <w:tcMar>
              <w:top w:type="dxa" w:w="110"/>
              <w:left w:type="dxa" w:w="0"/>
              <w:bottom w:type="dxa" w:w="110"/>
              <w:right w:type="dxa" w:w="120"/>
            </w:tcMar>
          </w:tcPr>
          <w:p>
            <w:pPr>
              <w:jc w:val="left"/>
            </w:pPr>
            <w:r>
              <w:rPr>
                <w:rFonts w:ascii="Montserrat" w:cs="Montserrat" w:eastAsia="Montserrat" w:hAnsi="Montserrat"/>
                <w:color w:val="55575B"/>
                <w:sz w:val="18"/>
                <w:szCs w:val="18"/>
              </w:rPr>
              <w:t xml:space="preserve">Phone</w:t>
            </w:r>
          </w:p>
        </w:tc>
        <w:tc>
          <w:tcPr>
            <w:tcW w:type="dxa" w:w="5760"/>
            <w:tcBorders>
              <w:top w:val="none" w:color="FFFFFF" w:sz="0"/>
              <w:left w:val="none" w:color="FFFFFF" w:sz="0"/>
              <w:bottom w:val="single" w:color="E4E4E6" w:sz="4"/>
              <w:right w:val="none" w:color="FFFFFF" w:sz="0"/>
            </w:tcBorders>
            <w:tcMar>
              <w:top w:type="dxa" w:w="110"/>
              <w:left w:type="dxa" w:w="0"/>
              <w:bottom w:type="dxa" w:w="110"/>
              <w:right w:type="dxa" w:w="120"/>
            </w:tcMar>
          </w:tcPr>
          <w:p>
            <w:pPr>
              <w:jc w:val="left"/>
            </w:pPr>
          </w:p>
        </w:tc>
      </w:tr>
      <w:tr>
        <w:trPr>
          <w:cantSplit/>
        </w:trPr>
        <w:tc>
          <w:tcPr>
            <w:tcW w:type="dxa" w:w="3600"/>
            <w:tcBorders>
              <w:top w:val="none" w:color="FFFFFF" w:sz="0"/>
              <w:left w:val="none" w:color="FFFFFF" w:sz="0"/>
              <w:bottom w:val="single" w:color="E4E4E6" w:sz="4"/>
              <w:right w:val="none" w:color="FFFFFF" w:sz="0"/>
            </w:tcBorders>
            <w:tcMar>
              <w:top w:type="dxa" w:w="110"/>
              <w:left w:type="dxa" w:w="0"/>
              <w:bottom w:type="dxa" w:w="110"/>
              <w:right w:type="dxa" w:w="120"/>
            </w:tcMar>
          </w:tcPr>
          <w:p>
            <w:pPr>
              <w:jc w:val="left"/>
            </w:pPr>
            <w:r>
              <w:rPr>
                <w:rFonts w:ascii="Montserrat" w:cs="Montserrat" w:eastAsia="Montserrat" w:hAnsi="Montserrat"/>
                <w:color w:val="55575B"/>
                <w:sz w:val="18"/>
                <w:szCs w:val="18"/>
              </w:rPr>
              <w:t xml:space="preserve">Area of emphasis (Performance, Classical; Performance, Jazz; Choral Conducting; or Composition)</w:t>
            </w:r>
          </w:p>
        </w:tc>
        <w:tc>
          <w:tcPr>
            <w:tcW w:type="dxa" w:w="5760"/>
            <w:tcBorders>
              <w:top w:val="none" w:color="FFFFFF" w:sz="0"/>
              <w:left w:val="none" w:color="FFFFFF" w:sz="0"/>
              <w:bottom w:val="single" w:color="E4E4E6" w:sz="4"/>
              <w:right w:val="none" w:color="FFFFFF" w:sz="0"/>
            </w:tcBorders>
            <w:tcMar>
              <w:top w:type="dxa" w:w="110"/>
              <w:left w:type="dxa" w:w="0"/>
              <w:bottom w:type="dxa" w:w="110"/>
              <w:right w:type="dxa" w:w="120"/>
            </w:tcMar>
          </w:tcPr>
          <w:p>
            <w:pPr>
              <w:jc w:val="left"/>
            </w:pPr>
          </w:p>
        </w:tc>
      </w:tr>
      <w:tr>
        <w:trPr>
          <w:cantSplit/>
        </w:trPr>
        <w:tc>
          <w:tcPr>
            <w:tcW w:type="dxa" w:w="3600"/>
            <w:tcBorders>
              <w:top w:val="none" w:color="FFFFFF" w:sz="0"/>
              <w:left w:val="none" w:color="FFFFFF" w:sz="0"/>
              <w:bottom w:val="single" w:color="E4E4E6" w:sz="4"/>
              <w:right w:val="none" w:color="FFFFFF" w:sz="0"/>
            </w:tcBorders>
            <w:tcMar>
              <w:top w:type="dxa" w:w="110"/>
              <w:left w:type="dxa" w:w="0"/>
              <w:bottom w:type="dxa" w:w="110"/>
              <w:right w:type="dxa" w:w="120"/>
            </w:tcMar>
          </w:tcPr>
          <w:p>
            <w:pPr>
              <w:jc w:val="left"/>
            </w:pPr>
            <w:r>
              <w:rPr>
                <w:rFonts w:ascii="Montserrat" w:cs="Montserrat" w:eastAsia="Montserrat" w:hAnsi="Montserrat"/>
                <w:color w:val="55575B"/>
                <w:sz w:val="18"/>
                <w:szCs w:val="18"/>
              </w:rPr>
              <w:t xml:space="preserve">Instrument or voice (Performance)</w:t>
            </w:r>
          </w:p>
        </w:tc>
        <w:tc>
          <w:tcPr>
            <w:tcW w:type="dxa" w:w="5760"/>
            <w:tcBorders>
              <w:top w:val="none" w:color="FFFFFF" w:sz="0"/>
              <w:left w:val="none" w:color="FFFFFF" w:sz="0"/>
              <w:bottom w:val="single" w:color="E4E4E6" w:sz="4"/>
              <w:right w:val="none" w:color="FFFFFF" w:sz="0"/>
            </w:tcBorders>
            <w:tcMar>
              <w:top w:type="dxa" w:w="110"/>
              <w:left w:type="dxa" w:w="0"/>
              <w:bottom w:type="dxa" w:w="110"/>
              <w:right w:type="dxa" w:w="120"/>
            </w:tcMar>
          </w:tcPr>
          <w:p>
            <w:pPr>
              <w:jc w:val="left"/>
            </w:pPr>
          </w:p>
        </w:tc>
      </w:tr>
      <w:tr>
        <w:trPr>
          <w:cantSplit/>
        </w:trPr>
        <w:tc>
          <w:tcPr>
            <w:tcW w:type="dxa" w:w="3600"/>
            <w:tcBorders>
              <w:top w:val="none" w:color="FFFFFF" w:sz="0"/>
              <w:left w:val="none" w:color="FFFFFF" w:sz="0"/>
              <w:bottom w:val="single" w:color="E4E4E6" w:sz="4"/>
              <w:right w:val="none" w:color="FFFFFF" w:sz="0"/>
            </w:tcBorders>
            <w:tcMar>
              <w:top w:type="dxa" w:w="110"/>
              <w:left w:type="dxa" w:w="0"/>
              <w:bottom w:type="dxa" w:w="110"/>
              <w:right w:type="dxa" w:w="120"/>
            </w:tcMar>
          </w:tcPr>
          <w:p>
            <w:pPr>
              <w:jc w:val="left"/>
            </w:pPr>
            <w:r>
              <w:rPr>
                <w:rFonts w:ascii="Montserrat" w:cs="Montserrat" w:eastAsia="Montserrat" w:hAnsi="Montserrat"/>
                <w:color w:val="55575B"/>
                <w:sz w:val="18"/>
                <w:szCs w:val="18"/>
              </w:rPr>
              <w:t xml:space="preserve">Applied teacher</w:t>
            </w:r>
          </w:p>
        </w:tc>
        <w:tc>
          <w:tcPr>
            <w:tcW w:type="dxa" w:w="5760"/>
            <w:tcBorders>
              <w:top w:val="none" w:color="FFFFFF" w:sz="0"/>
              <w:left w:val="none" w:color="FFFFFF" w:sz="0"/>
              <w:bottom w:val="single" w:color="E4E4E6" w:sz="4"/>
              <w:right w:val="none" w:color="FFFFFF" w:sz="0"/>
            </w:tcBorders>
            <w:tcMar>
              <w:top w:type="dxa" w:w="110"/>
              <w:left w:type="dxa" w:w="0"/>
              <w:bottom w:type="dxa" w:w="110"/>
              <w:right w:type="dxa" w:w="120"/>
            </w:tcMar>
          </w:tcPr>
          <w:p>
            <w:pPr>
              <w:jc w:val="left"/>
            </w:pPr>
          </w:p>
        </w:tc>
      </w:tr>
      <w:tr>
        <w:trPr>
          <w:cantSplit/>
        </w:trPr>
        <w:tc>
          <w:tcPr>
            <w:tcW w:type="dxa" w:w="3600"/>
            <w:tcBorders>
              <w:top w:val="none" w:color="FFFFFF" w:sz="0"/>
              <w:left w:val="none" w:color="FFFFFF" w:sz="0"/>
              <w:bottom w:val="single" w:color="E4E4E6" w:sz="4"/>
              <w:right w:val="none" w:color="FFFFFF" w:sz="0"/>
            </w:tcBorders>
            <w:tcMar>
              <w:top w:type="dxa" w:w="110"/>
              <w:left w:type="dxa" w:w="0"/>
              <w:bottom w:type="dxa" w:w="110"/>
              <w:right w:type="dxa" w:w="120"/>
            </w:tcMar>
          </w:tcPr>
          <w:p>
            <w:pPr>
              <w:jc w:val="left"/>
            </w:pPr>
            <w:r>
              <w:rPr>
                <w:rFonts w:ascii="Montserrat" w:cs="Montserrat" w:eastAsia="Montserrat" w:hAnsi="Montserrat"/>
                <w:color w:val="55575B"/>
                <w:sz w:val="18"/>
                <w:szCs w:val="18"/>
              </w:rPr>
              <w:t xml:space="preserve">Entry path (FAST 4+1 or FAST 2+1 transfer)</w:t>
            </w:r>
          </w:p>
        </w:tc>
        <w:tc>
          <w:tcPr>
            <w:tcW w:type="dxa" w:w="5760"/>
            <w:tcBorders>
              <w:top w:val="none" w:color="FFFFFF" w:sz="0"/>
              <w:left w:val="none" w:color="FFFFFF" w:sz="0"/>
              <w:bottom w:val="single" w:color="E4E4E6" w:sz="4"/>
              <w:right w:val="none" w:color="FFFFFF" w:sz="0"/>
            </w:tcBorders>
            <w:tcMar>
              <w:top w:type="dxa" w:w="110"/>
              <w:left w:type="dxa" w:w="0"/>
              <w:bottom w:type="dxa" w:w="110"/>
              <w:right w:type="dxa" w:w="120"/>
            </w:tcMar>
          </w:tcPr>
          <w:p>
            <w:pPr>
              <w:jc w:val="left"/>
            </w:pPr>
          </w:p>
        </w:tc>
      </w:tr>
      <w:tr>
        <w:trPr>
          <w:cantSplit/>
        </w:trPr>
        <w:tc>
          <w:tcPr>
            <w:tcW w:type="dxa" w:w="3600"/>
            <w:tcBorders>
              <w:top w:val="none" w:color="FFFFFF" w:sz="0"/>
              <w:left w:val="none" w:color="FFFFFF" w:sz="0"/>
              <w:bottom w:val="single" w:color="E4E4E6" w:sz="4"/>
              <w:right w:val="none" w:color="FFFFFF" w:sz="0"/>
            </w:tcBorders>
            <w:tcMar>
              <w:top w:type="dxa" w:w="110"/>
              <w:left w:type="dxa" w:w="0"/>
              <w:bottom w:type="dxa" w:w="110"/>
              <w:right w:type="dxa" w:w="120"/>
            </w:tcMar>
          </w:tcPr>
          <w:p>
            <w:pPr>
              <w:jc w:val="left"/>
            </w:pPr>
            <w:r>
              <w:rPr>
                <w:rFonts w:ascii="Montserrat" w:cs="Montserrat" w:eastAsia="Montserrat" w:hAnsi="Montserrat"/>
                <w:color w:val="55575B"/>
                <w:sz w:val="18"/>
                <w:szCs w:val="18"/>
              </w:rPr>
              <w:t xml:space="preserve">Semester you’d begin FAST coursework</w:t>
            </w:r>
          </w:p>
        </w:tc>
        <w:tc>
          <w:tcPr>
            <w:tcW w:type="dxa" w:w="5760"/>
            <w:tcBorders>
              <w:top w:val="none" w:color="FFFFFF" w:sz="0"/>
              <w:left w:val="none" w:color="FFFFFF" w:sz="0"/>
              <w:bottom w:val="single" w:color="E4E4E6" w:sz="4"/>
              <w:right w:val="none" w:color="FFFFFF" w:sz="0"/>
            </w:tcBorders>
            <w:tcMar>
              <w:top w:type="dxa" w:w="110"/>
              <w:left w:type="dxa" w:w="0"/>
              <w:bottom w:type="dxa" w:w="110"/>
              <w:right w:type="dxa" w:w="120"/>
            </w:tcMar>
          </w:tcPr>
          <w:p>
            <w:pPr>
              <w:jc w:val="left"/>
            </w:pPr>
          </w:p>
        </w:tc>
      </w:tr>
      <w:tr>
        <w:trPr>
          <w:cantSplit/>
        </w:trPr>
        <w:tc>
          <w:tcPr>
            <w:tcW w:type="dxa" w:w="3600"/>
            <w:tcBorders>
              <w:top w:val="none" w:color="FFFFFF" w:sz="0"/>
              <w:left w:val="none" w:color="FFFFFF" w:sz="0"/>
              <w:bottom w:val="single" w:color="E4E4E6" w:sz="4"/>
              <w:right w:val="none" w:color="FFFFFF" w:sz="0"/>
            </w:tcBorders>
            <w:tcMar>
              <w:top w:type="dxa" w:w="110"/>
              <w:left w:type="dxa" w:w="0"/>
              <w:bottom w:type="dxa" w:w="110"/>
              <w:right w:type="dxa" w:w="120"/>
            </w:tcMar>
          </w:tcPr>
          <w:p>
            <w:pPr>
              <w:jc w:val="left"/>
            </w:pPr>
            <w:r>
              <w:rPr>
                <w:rFonts w:ascii="Montserrat" w:cs="Montserrat" w:eastAsia="Montserrat" w:hAnsi="Montserrat"/>
                <w:color w:val="55575B"/>
                <w:sz w:val="18"/>
                <w:szCs w:val="18"/>
              </w:rPr>
              <w:t xml:space="preserve">International student on an F-1 visa (yes or no)</w:t>
            </w:r>
          </w:p>
        </w:tc>
        <w:tc>
          <w:tcPr>
            <w:tcW w:type="dxa" w:w="5760"/>
            <w:tcBorders>
              <w:top w:val="none" w:color="FFFFFF" w:sz="0"/>
              <w:left w:val="none" w:color="FFFFFF" w:sz="0"/>
              <w:bottom w:val="single" w:color="E4E4E6" w:sz="4"/>
              <w:right w:val="none" w:color="FFFFFF" w:sz="0"/>
            </w:tcBorders>
            <w:tcMar>
              <w:top w:type="dxa" w:w="110"/>
              <w:left w:type="dxa" w:w="0"/>
              <w:bottom w:type="dxa" w:w="110"/>
              <w:right w:type="dxa" w:w="120"/>
            </w:tcMar>
          </w:tcPr>
          <w:p>
            <w:pPr>
              <w:jc w:val="left"/>
            </w:pPr>
          </w:p>
        </w:tc>
      </w:tr>
      <w:tr>
        <w:trPr>
          <w:cantSplit/>
        </w:trPr>
        <w:tc>
          <w:tcPr>
            <w:tcW w:type="dxa" w:w="3600"/>
            <w:tcBorders>
              <w:top w:val="none" w:color="FFFFFF" w:sz="0"/>
              <w:left w:val="none" w:color="FFFFFF" w:sz="0"/>
              <w:bottom w:val="single" w:color="E4E4E6" w:sz="4"/>
              <w:right w:val="none" w:color="FFFFFF" w:sz="0"/>
            </w:tcBorders>
            <w:tcMar>
              <w:top w:type="dxa" w:w="110"/>
              <w:left w:type="dxa" w:w="0"/>
              <w:bottom w:type="dxa" w:w="110"/>
              <w:right w:type="dxa" w:w="120"/>
            </w:tcMar>
          </w:tcPr>
          <w:p>
            <w:pPr>
              <w:jc w:val="left"/>
            </w:pPr>
            <w:r>
              <w:rPr>
                <w:rFonts w:ascii="Montserrat" w:cs="Montserrat" w:eastAsia="Montserrat" w:hAnsi="Montserrat"/>
                <w:color w:val="55575B"/>
                <w:sz w:val="18"/>
                <w:szCs w:val="18"/>
              </w:rPr>
              <w:t xml:space="preserve">Recommender 1 (name and email)</w:t>
            </w:r>
          </w:p>
        </w:tc>
        <w:tc>
          <w:tcPr>
            <w:tcW w:type="dxa" w:w="5760"/>
            <w:tcBorders>
              <w:top w:val="none" w:color="FFFFFF" w:sz="0"/>
              <w:left w:val="none" w:color="FFFFFF" w:sz="0"/>
              <w:bottom w:val="single" w:color="E4E4E6" w:sz="4"/>
              <w:right w:val="none" w:color="FFFFFF" w:sz="0"/>
            </w:tcBorders>
            <w:tcMar>
              <w:top w:type="dxa" w:w="110"/>
              <w:left w:type="dxa" w:w="0"/>
              <w:bottom w:type="dxa" w:w="110"/>
              <w:right w:type="dxa" w:w="120"/>
            </w:tcMar>
          </w:tcPr>
          <w:p>
            <w:pPr>
              <w:jc w:val="left"/>
            </w:pPr>
          </w:p>
        </w:tc>
      </w:tr>
      <w:tr>
        <w:trPr>
          <w:cantSplit/>
        </w:trPr>
        <w:tc>
          <w:tcPr>
            <w:tcW w:type="dxa" w:w="3600"/>
            <w:tcBorders>
              <w:top w:val="none" w:color="FFFFFF" w:sz="0"/>
              <w:left w:val="none" w:color="FFFFFF" w:sz="0"/>
              <w:bottom w:val="single" w:color="E4E4E6" w:sz="4"/>
              <w:right w:val="none" w:color="FFFFFF" w:sz="0"/>
            </w:tcBorders>
            <w:tcMar>
              <w:top w:type="dxa" w:w="110"/>
              <w:left w:type="dxa" w:w="0"/>
              <w:bottom w:type="dxa" w:w="110"/>
              <w:right w:type="dxa" w:w="120"/>
            </w:tcMar>
          </w:tcPr>
          <w:p>
            <w:pPr>
              <w:jc w:val="left"/>
            </w:pPr>
            <w:r>
              <w:rPr>
                <w:rFonts w:ascii="Montserrat" w:cs="Montserrat" w:eastAsia="Montserrat" w:hAnsi="Montserrat"/>
                <w:color w:val="55575B"/>
                <w:sz w:val="18"/>
                <w:szCs w:val="18"/>
              </w:rPr>
              <w:t xml:space="preserve">Recommender 2 (name and email)</w:t>
            </w:r>
          </w:p>
        </w:tc>
        <w:tc>
          <w:tcPr>
            <w:tcW w:type="dxa" w:w="5760"/>
            <w:tcBorders>
              <w:top w:val="none" w:color="FFFFFF" w:sz="0"/>
              <w:left w:val="none" w:color="FFFFFF" w:sz="0"/>
              <w:bottom w:val="single" w:color="E4E4E6" w:sz="4"/>
              <w:right w:val="none" w:color="FFFFFF" w:sz="0"/>
            </w:tcBorders>
            <w:tcMar>
              <w:top w:type="dxa" w:w="110"/>
              <w:left w:type="dxa" w:w="0"/>
              <w:bottom w:type="dxa" w:w="110"/>
              <w:right w:type="dxa" w:w="120"/>
            </w:tcMar>
          </w:tcPr>
          <w:p>
            <w:pPr>
              <w:jc w:val="left"/>
            </w:pPr>
          </w:p>
        </w:tc>
      </w:tr>
      <w:tr>
        <w:trPr>
          <w:cantSplit/>
        </w:trPr>
        <w:tc>
          <w:tcPr>
            <w:tcW w:type="dxa" w:w="3600"/>
            <w:tcBorders>
              <w:top w:val="none" w:color="FFFFFF" w:sz="0"/>
              <w:left w:val="none" w:color="FFFFFF" w:sz="0"/>
              <w:bottom w:val="single" w:color="E4E4E6" w:sz="4"/>
              <w:right w:val="none" w:color="FFFFFF" w:sz="0"/>
            </w:tcBorders>
            <w:tcMar>
              <w:top w:type="dxa" w:w="110"/>
              <w:left w:type="dxa" w:w="0"/>
              <w:bottom w:type="dxa" w:w="110"/>
              <w:right w:type="dxa" w:w="120"/>
            </w:tcMar>
          </w:tcPr>
          <w:p>
            <w:pPr>
              <w:jc w:val="left"/>
            </w:pPr>
            <w:r>
              <w:rPr>
                <w:rFonts w:ascii="Montserrat" w:cs="Montserrat" w:eastAsia="Montserrat" w:hAnsi="Montserrat"/>
                <w:color w:val="55575B"/>
                <w:sz w:val="18"/>
                <w:szCs w:val="18"/>
              </w:rPr>
              <w:t xml:space="preserve">Links to evidence of abilities</w:t>
            </w:r>
          </w:p>
        </w:tc>
        <w:tc>
          <w:tcPr>
            <w:tcW w:type="dxa" w:w="5760"/>
            <w:tcBorders>
              <w:top w:val="none" w:color="FFFFFF" w:sz="0"/>
              <w:left w:val="none" w:color="FFFFFF" w:sz="0"/>
              <w:bottom w:val="single" w:color="E4E4E6" w:sz="4"/>
              <w:right w:val="none" w:color="FFFFFF" w:sz="0"/>
            </w:tcBorders>
            <w:tcMar>
              <w:top w:type="dxa" w:w="110"/>
              <w:left w:type="dxa" w:w="0"/>
              <w:bottom w:type="dxa" w:w="110"/>
              <w:right w:type="dxa" w:w="120"/>
            </w:tcMar>
          </w:tcPr>
          <w:p>
            <w:pPr>
              <w:jc w:val="left"/>
            </w:pPr>
          </w:p>
        </w:tc>
      </w:tr>
    </w:tbl>
    <w:p>
      <w:pPr>
        <w:spacing w:after="200" w:line="330"/>
      </w:pPr>
    </w:p>
    <w:p>
      <w:pPr>
        <w:spacing w:after="160" w:line="330"/>
      </w:pPr>
      <w:r>
        <w:rPr>
          <w:rFonts w:ascii="Roboto Serif" w:cs="Roboto Serif" w:eastAsia="Roboto Serif" w:hAnsi="Roboto Serif"/>
          <w:color w:val="000000"/>
          <w:sz w:val="22"/>
          <w:szCs w:val="22"/>
        </w:rPr>
        <w:t xml:space="preserve">I confirm that the information on this form is accurate.</w:t>
      </w:r>
    </w:p>
    <w:tbl>
      <w:tblPr>
        <w:tblW w:type="dxa" w:w="936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760"/>
        <w:gridCol w:w="3600"/>
      </w:tblGrid>
      <w:tr>
        <w:trPr>
          <w:cantSplit/>
        </w:trPr>
        <w:tc>
          <w:tcPr>
            <w:tcW w:type="dxa" w:w="5760"/>
            <w:tcBorders>
              <w:top w:val="none" w:color="FFFFFF" w:sz="0"/>
              <w:left w:val="none" w:color="FFFFFF" w:sz="0"/>
              <w:bottom w:val="single" w:color="000000" w:sz="4"/>
              <w:right w:val="none" w:color="FFFFFF" w:sz="0"/>
            </w:tcBorders>
            <w:tcMar>
              <w:top w:type="dxa" w:w="400"/>
              <w:left w:type="dxa" w:w="0"/>
              <w:bottom w:type="dxa" w:w="40"/>
              <w:right w:type="dxa" w:w="120"/>
            </w:tcMar>
          </w:tcPr>
          <w:p>
            <w:pPr>
              <w:jc w:val="left"/>
            </w:pPr>
            <w:r>
              <w:rPr>
                <w:rFonts w:ascii="Montserrat" w:cs="Montserrat" w:eastAsia="Montserrat" w:hAnsi="Montserrat"/>
                <w:color w:val="55575B"/>
                <w:sz w:val="18"/>
                <w:szCs w:val="18"/>
              </w:rPr>
              <w:t xml:space="preserve">Signature</w:t>
            </w:r>
          </w:p>
        </w:tc>
        <w:tc>
          <w:tcPr>
            <w:tcW w:type="dxa" w:w="3600"/>
            <w:tcBorders>
              <w:top w:val="none" w:color="FFFFFF" w:sz="0"/>
              <w:left w:val="none" w:color="FFFFFF" w:sz="0"/>
              <w:bottom w:val="single" w:color="000000" w:sz="4"/>
              <w:right w:val="none" w:color="FFFFFF" w:sz="0"/>
            </w:tcBorders>
            <w:tcMar>
              <w:top w:type="dxa" w:w="400"/>
              <w:left w:type="dxa" w:w="0"/>
              <w:bottom w:type="dxa" w:w="40"/>
              <w:right w:type="dxa" w:w="120"/>
            </w:tcMar>
          </w:tcPr>
          <w:p>
            <w:pPr>
              <w:jc w:val="left"/>
            </w:pPr>
            <w:r>
              <w:rPr>
                <w:rFonts w:ascii="Montserrat" w:cs="Montserrat" w:eastAsia="Montserrat" w:hAnsi="Montserrat"/>
                <w:color w:val="55575B"/>
                <w:sz w:val="18"/>
                <w:szCs w:val="18"/>
              </w:rPr>
              <w:t xml:space="preserve">Date</w:t>
            </w:r>
          </w:p>
        </w:tc>
      </w:tr>
    </w:tbl>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4E4E6" w:sz="4" w:space="8"/>
      </w:pBdr>
      <w:tabs>
        <w:tab w:val="right" w:pos="9360"/>
      </w:tabs>
    </w:pPr>
    <w:r>
      <w:rPr>
        <w:rFonts w:ascii="Montserrat" w:cs="Montserrat" w:eastAsia="Montserrat" w:hAnsi="Montserrat"/>
        <w:color w:val="55575B"/>
        <w:sz w:val="18"/>
        <w:szCs w:val="18"/>
      </w:rPr>
      <w:t xml:space="preserve">FAST application form · Department of Music and Performing Arts</w:t>
    </w:r>
    <w:r>
      <w:tab/>
    </w:r>
    <w:r>
      <w:rPr>
        <w:rFonts w:ascii="Montserrat" w:cs="Montserrat" w:eastAsia="Montserrat" w:hAnsi="Montserrat"/>
        <w:color w:val="55575B"/>
        <w:sz w:val="18"/>
        <w:szCs w:val="18"/>
      </w:rPr>
      <w:t xml:space="preserve">Page </w:t>
    </w:r>
    <w:r>
      <w:rPr>
        <w:rFonts w:ascii="Montserrat" w:cs="Montserrat" w:eastAsia="Montserrat" w:hAnsi="Montserrat"/>
        <w:color w:val="55575B"/>
        <w:sz w:val="18"/>
        <w:szCs w:val="18"/>
      </w:rPr>
      <w:fldChar w:fldCharType="begin"/>
      <w:instrText xml:space="preserve">PAGE</w:instrText>
      <w:fldChar w:fldCharType="separate"/>
      <w:fldChar w:fldCharType="end"/>
    </w:r>
    <w:r>
      <w:rPr>
        <w:rFonts w:ascii="Montserrat" w:cs="Montserrat" w:eastAsia="Montserrat" w:hAnsi="Montserrat"/>
        <w:color w:val="55575B"/>
        <w:sz w:val="18"/>
        <w:szCs w:val="18"/>
      </w:rPr>
      <w:t xml:space="preserve"> of </w:t>
    </w:r>
    <w:r>
      <w:rPr>
        <w:rFonts w:ascii="Montserrat" w:cs="Montserrat" w:eastAsia="Montserrat" w:hAnsi="Montserrat"/>
        <w:color w:val="55575B"/>
        <w:sz w:val="18"/>
        <w:szCs w:val="18"/>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multiLevelType w:val="singleLevel"/>
    <w:lvl w:ilvl="0">
      <w:start w:val="1"/>
      <w:numFmt w:val="decimal"/>
      <w:lvlText w:val="%1."/>
      <w:lvlJc w:val="left"/>
      <w:pPr>
        <w:ind w:left="720" w:hanging="360"/>
      </w:pPr>
      <w:rPr>
        <w:rFonts w:ascii="Montserrat" w:hAnsi="Montserrat" w:cs="Montserrat"/>
        <w:color w:val="D50032"/>
        <w:sz w:val="20"/>
      </w:rPr>
    </w:lvl>
  </w:abstractNum>
  <w:num w:numId="1">
    <w:abstractNumId w:val="1"/>
    <w:lvlOverride w:ilvl="0">
      <w:startOverride w:val="1"/>
    </w:lvlOverride>
  </w:num>
  <w:num w:numId="2">
    <w:abstractNumId w:val="2"/>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Roboto Serif" w:cs="Roboto Serif" w:eastAsia="Roboto Serif" w:hAnsi="Roboto Serif"/>
        <w:color w:val="000000"/>
        <w:sz w:val="22"/>
        <w:szCs w:val="22"/>
      </w:rPr>
    </w:rPrDefault>
    <w:pPrDefault/>
  </w:docDefaults>
  <w:style w:type="paragraph" w:styleId="Title">
    <w:name w:val="Title"/>
    <w:basedOn w:val="Normal"/>
    <w:next w:val="Normal"/>
    <w:qFormat/>
    <w:rPr>
      <w:rFonts w:ascii="Montserrat" w:cs="Montserrat" w:eastAsia="Montserrat" w:hAnsi="Montserrat"/>
      <w:b/>
      <w:bCs/>
      <w:color w:val="000000"/>
      <w:sz w:val="56"/>
      <w:szCs w:val="56"/>
    </w:rPr>
  </w:style>
  <w:style w:type="paragraph" w:styleId="Heading1">
    <w:name w:val="Heading 1"/>
    <w:basedOn w:val="Normal"/>
    <w:next w:val="Normal"/>
    <w:qFormat/>
    <w:rPr>
      <w:rFonts w:ascii="Montserrat" w:cs="Montserrat" w:eastAsia="Montserrat" w:hAnsi="Montserrat"/>
      <w:b/>
      <w:bCs/>
      <w:color w:val="000000"/>
      <w:sz w:val="32"/>
      <w:szCs w:val="32"/>
    </w:rPr>
  </w:style>
  <w:style w:type="paragraph" w:styleId="Heading2">
    <w:name w:val="Heading 2"/>
    <w:basedOn w:val="Normal"/>
    <w:next w:val="Normal"/>
    <w:qFormat/>
    <w:rPr>
      <w:rFonts w:ascii="Montserrat" w:cs="Montserrat" w:eastAsia="Montserrat" w:hAnsi="Montserrat"/>
      <w:b/>
      <w:bCs/>
      <w:color w:val="000000"/>
      <w:sz w:val="26"/>
      <w:szCs w:val="26"/>
    </w:rPr>
  </w:style>
  <w:style w:type="paragraph" w:styleId="Heading3">
    <w:name w:val="Heading 3"/>
    <w:basedOn w:val="Normal"/>
    <w:next w:val="Normal"/>
    <w:qFormat/>
    <w:rPr>
      <w:rFonts w:ascii="Montserrat" w:cs="Montserrat" w:eastAsia="Montserrat" w:hAnsi="Montserrat"/>
      <w:b/>
      <w:bCs/>
      <w:color w:val="000000"/>
      <w:sz w:val="24"/>
      <w:szCs w:val="24"/>
    </w:rPr>
  </w:style>
  <w:style w:type="paragraph" w:styleId="Heading4">
    <w:name w:val="Heading 4"/>
    <w:basedOn w:val="Normal"/>
    <w:next w:val="Normal"/>
    <w:qFormat/>
    <w:rPr>
      <w:rFonts w:ascii="Montserrat" w:cs="Montserrat" w:eastAsia="Montserrat" w:hAnsi="Montserrat"/>
      <w:b/>
      <w:bCs/>
      <w:color w:val="000000"/>
    </w:rPr>
  </w:style>
  <w:style w:type="paragraph" w:styleId="Heading5">
    <w:name w:val="Heading 5"/>
    <w:basedOn w:val="Normal"/>
    <w:next w:val="Normal"/>
    <w:qFormat/>
    <w:rPr>
      <w:rFonts w:ascii="Montserrat" w:cs="Montserrat" w:eastAsia="Montserrat" w:hAnsi="Montserrat"/>
      <w:b/>
      <w:bCs/>
      <w:color w:val="000000"/>
    </w:rPr>
  </w:style>
  <w:style w:type="paragraph" w:styleId="Heading6">
    <w:name w:val="Heading 6"/>
    <w:basedOn w:val="Normal"/>
    <w:next w:val="Normal"/>
    <w:qFormat/>
    <w:rPr>
      <w:rFonts w:ascii="Montserrat" w:cs="Montserrat" w:eastAsia="Montserrat" w:hAnsi="Montserrat"/>
      <w:b/>
      <w:bCs/>
      <w:color w:val="000000"/>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D50032"/>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 Id="rId100" Type="http://schemas.openxmlformats.org/officeDocument/2006/relationships/hyperlink" Target="https://csuebmusic.github.io/music-curriculum/documents/handbooks/undergraduate-handbook.html#fast-eligibility" TargetMode="External"/><Relationship Id="rId101" Type="http://schemas.openxmlformats.org/officeDocument/2006/relationships/hyperlink" Target="https://csuebmusic.github.io/music-curriculum/documents/handbooks/undergraduate-handbook.html#fast-application" TargetMode="External"/><Relationship Id="rId102" Type="http://schemas.openxmlformats.org/officeDocument/2006/relationships/hyperlink" Target="https://www.csueastbay.edu/music/prospective/how-to-apply/index.html#M.A." TargetMode="External"/><Relationship Id="rId103" Type="http://schemas.openxmlformats.org/officeDocument/2006/relationships/hyperlink" Target="https://csuebmusic.github.io/music-curriculum/documents/handbooks/undergraduate-handbook.html#fast-roadmap" TargetMode="External"/><Relationship Id="rId104" Type="http://schemas.openxmlformats.org/officeDocument/2006/relationships/hyperlink" Target="mailto:ines.thiebaut@csueastbay.edu" TargetMode="Externa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2026-06-18T10:46:27.060Z</dcterms:created>
  <dcterms:modified xsi:type="dcterms:W3CDTF">2026-06-18T10:46:27.060Z</dcterms:modified>
</cp:coreProperties>
</file>

<file path=docProps/custom.xml><?xml version="1.0" encoding="utf-8"?>
<Properties xmlns="http://schemas.openxmlformats.org/officeDocument/2006/custom-properties" xmlns:vt="http://schemas.openxmlformats.org/officeDocument/2006/docPropsVTypes"/>
</file>